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仿宋" w:eastAsia="黑体"/>
          <w:color w:val="FF0000"/>
          <w:sz w:val="36"/>
          <w:szCs w:val="32"/>
        </w:rPr>
      </w:pPr>
      <w:r>
        <w:rPr>
          <w:rFonts w:hint="eastAsia" w:ascii="黑体" w:hAnsi="仿宋" w:eastAsia="黑体"/>
          <w:color w:val="FF0000"/>
          <w:sz w:val="36"/>
          <w:szCs w:val="32"/>
        </w:rPr>
        <w:drawing>
          <wp:inline distT="0" distB="0" distL="114300" distR="114300">
            <wp:extent cx="1292225" cy="378460"/>
            <wp:effectExtent l="0" t="0" r="3175" b="2540"/>
            <wp:docPr id="4" name="图片 4" descr="c50b0264e0c0f62e0a68dd873f6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50b0264e0c0f62e0a68dd873f68316"/>
                    <pic:cNvPicPr>
                      <a:picLocks noChangeAspect="1"/>
                    </pic:cNvPicPr>
                  </pic:nvPicPr>
                  <pic:blipFill>
                    <a:blip r:embed="rId4"/>
                    <a:stretch>
                      <a:fillRect/>
                    </a:stretch>
                  </pic:blipFill>
                  <pic:spPr>
                    <a:xfrm>
                      <a:off x="0" y="0"/>
                      <a:ext cx="1292225" cy="378460"/>
                    </a:xfrm>
                    <a:prstGeom prst="rect">
                      <a:avLst/>
                    </a:prstGeom>
                  </pic:spPr>
                </pic:pic>
              </a:graphicData>
            </a:graphic>
          </wp:inline>
        </w:drawing>
      </w:r>
    </w:p>
    <w:p>
      <w:pPr>
        <w:spacing w:line="540" w:lineRule="exact"/>
        <w:jc w:val="center"/>
        <w:rPr>
          <w:rFonts w:hint="eastAsia" w:ascii="黑体" w:hAnsi="仿宋" w:eastAsia="黑体"/>
          <w:color w:val="000000" w:themeColor="text1"/>
          <w:sz w:val="36"/>
          <w:szCs w:val="32"/>
          <w14:textFill>
            <w14:solidFill>
              <w14:schemeClr w14:val="tx1"/>
            </w14:solidFill>
          </w14:textFill>
        </w:rPr>
      </w:pPr>
      <w:r>
        <w:rPr>
          <w:rFonts w:hint="eastAsia" w:ascii="黑体" w:hAnsi="仿宋" w:eastAsia="黑体"/>
          <w:color w:val="000000" w:themeColor="text1"/>
          <w:sz w:val="36"/>
          <w:szCs w:val="32"/>
          <w14:textFill>
            <w14:solidFill>
              <w14:schemeClr w14:val="tx1"/>
            </w14:solidFill>
          </w14:textFill>
        </w:rPr>
        <w:t>交通银行浙江省分行202</w:t>
      </w:r>
      <w:r>
        <w:rPr>
          <w:rFonts w:hint="eastAsia" w:ascii="黑体" w:hAnsi="仿宋" w:eastAsia="黑体"/>
          <w:color w:val="000000" w:themeColor="text1"/>
          <w:sz w:val="36"/>
          <w:szCs w:val="32"/>
          <w:lang w:val="en-US" w:eastAsia="zh-CN"/>
          <w14:textFill>
            <w14:solidFill>
              <w14:schemeClr w14:val="tx1"/>
            </w14:solidFill>
          </w14:textFill>
        </w:rPr>
        <w:t>3</w:t>
      </w:r>
      <w:r>
        <w:rPr>
          <w:rFonts w:hint="eastAsia" w:ascii="黑体" w:hAnsi="仿宋" w:eastAsia="黑体"/>
          <w:color w:val="000000" w:themeColor="text1"/>
          <w:sz w:val="36"/>
          <w:szCs w:val="32"/>
          <w14:textFill>
            <w14:solidFill>
              <w14:schemeClr w14:val="tx1"/>
            </w14:solidFill>
          </w14:textFill>
        </w:rPr>
        <w:t>年秋季校园招聘公告</w:t>
      </w:r>
    </w:p>
    <w:p>
      <w:pPr>
        <w:spacing w:line="48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交通银行浙江省分行前身为交通银行杭州分行，成立于1988年5月14日，是浙江地区首家股份制银行和首家集银行、证券、保险业务于一身的综合性商业银行。现管辖杭州本部和温州、绍兴、嘉兴、湖州、台州、金华、衢州、舟山、丽水、义乌10家辖属分行，协管安吉交银村镇银行。</w:t>
      </w:r>
      <w:bookmarkStart w:id="0" w:name="_GoBack"/>
      <w:bookmarkEnd w:id="0"/>
      <w:r>
        <w:rPr>
          <w:rFonts w:hint="eastAsia" w:ascii="微软雅黑" w:hAnsi="微软雅黑" w:eastAsia="微软雅黑" w:cs="微软雅黑"/>
          <w:szCs w:val="21"/>
        </w:rPr>
        <w:t>全辖共有营业网点13</w:t>
      </w:r>
      <w:r>
        <w:rPr>
          <w:rFonts w:hint="eastAsia" w:ascii="微软雅黑" w:hAnsi="微软雅黑" w:eastAsia="微软雅黑" w:cs="微软雅黑"/>
          <w:szCs w:val="21"/>
          <w:lang w:val="en-US" w:eastAsia="zh-CN"/>
        </w:rPr>
        <w:t>0</w:t>
      </w:r>
      <w:r>
        <w:rPr>
          <w:rFonts w:hint="eastAsia" w:ascii="微软雅黑" w:hAnsi="微软雅黑" w:eastAsia="微软雅黑" w:cs="微软雅黑"/>
          <w:szCs w:val="21"/>
        </w:rPr>
        <w:t>家，覆盖全省各地市及所有百强县，员工人数</w:t>
      </w:r>
      <w:r>
        <w:rPr>
          <w:rFonts w:hint="eastAsia" w:ascii="微软雅黑" w:hAnsi="微软雅黑" w:eastAsia="微软雅黑" w:cs="微软雅黑"/>
          <w:szCs w:val="21"/>
          <w:lang w:val="en-US" w:eastAsia="zh-CN"/>
        </w:rPr>
        <w:t>3800+</w:t>
      </w:r>
      <w:r>
        <w:rPr>
          <w:rFonts w:hint="eastAsia" w:ascii="微软雅黑" w:hAnsi="微软雅黑" w:eastAsia="微软雅黑" w:cs="微软雅黑"/>
          <w:szCs w:val="21"/>
        </w:rPr>
        <w:t>人，是交通银行系统内“五大重点行”之一。</w:t>
      </w:r>
    </w:p>
    <w:p>
      <w:pPr>
        <w:spacing w:line="48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近年来，交通银行浙江省分行紧紧围绕落实国家发展战略和服务实体经济发展，深入践行总行“两化一行”战略要求，大力助推政府重大战略实施，服务支持民营经济转型升级，主动践行绿色金融和普惠金融，努力推进乡村振兴战略和三农、扶贫工作，为浙江省新时代“两个高水平”发展做出了贡献，连续多年被评为交行系统年度优秀经营管理奖、多次荣获浙江省政府颁发的“金融支持浙江经济社会发展一等奖”，并获得浙江省优秀金融企业、最佳创新金融服务机构和省级企业文化优秀单位多项称号。2019年被浙江省委省政府授予“浙江省模范集体”荣誉</w:t>
      </w:r>
      <w:r>
        <w:rPr>
          <w:rFonts w:hint="eastAsia" w:ascii="微软雅黑" w:hAnsi="微软雅黑" w:eastAsia="微软雅黑" w:cs="微软雅黑"/>
          <w:szCs w:val="21"/>
          <w:lang w:val="en-US" w:eastAsia="zh-CN"/>
        </w:rPr>
        <w:t>称号</w:t>
      </w:r>
      <w:r>
        <w:rPr>
          <w:rFonts w:hint="eastAsia" w:ascii="微软雅黑" w:hAnsi="微软雅黑" w:eastAsia="微软雅黑" w:cs="微软雅黑"/>
          <w:szCs w:val="21"/>
        </w:rPr>
        <w:t>。</w:t>
      </w:r>
    </w:p>
    <w:p>
      <w:pPr>
        <w:spacing w:line="48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 xml:space="preserve"> 面对新时代新形势新要求赋予的新使命新任务，作为国有大型银行在浙机构，交通银行浙江省分行将秉承“改革创新发展”的初心，贯彻落实新发展理念，紧抓长三角一体化和浙江经济转型升级的战略机遇，着力推进数字化转型和高质量发展，为交通银行“建设长三角龙头银行、打造数字化新交行”奉献力量，为浙江构建发展新格局，推动高质量发展做出新的更大贡献！</w:t>
      </w: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现面向境内外高校招聘202</w:t>
      </w: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届毕业生，欢迎符合条件的毕业生踊跃报名应聘，我行期待与您携手同行，共创辉煌。</w:t>
      </w:r>
    </w:p>
    <w:p>
      <w:pPr>
        <w:numPr>
          <w:ilvl w:val="0"/>
          <w:numId w:val="1"/>
        </w:numPr>
        <w:spacing w:line="480" w:lineRule="auto"/>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招聘</w:t>
      </w:r>
      <w:r>
        <w:rPr>
          <w:rFonts w:hint="eastAsia" w:ascii="微软雅黑" w:hAnsi="微软雅黑" w:eastAsia="微软雅黑" w:cs="微软雅黑"/>
          <w:b/>
          <w:bCs/>
          <w:szCs w:val="21"/>
          <w:lang w:eastAsia="zh-CN"/>
        </w:rPr>
        <w:t>岗位介绍</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1、金融科技储备生</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职位描述：根据成熟及完善的培养计划，以加速人才成长的方式，聚焦银行业金融科技核心领域，集中全行智力及资源优势，通过专项业务培训，轮岗工作实践，重大项目历练，导师带教指导，提升业务管理技能和综合素质，通过基层锻炼，专业岗位实践，项目部门轮岗等形式，培养交通银行浙江省分行金融科技复合人才。</w:t>
      </w:r>
    </w:p>
    <w:p>
      <w:pPr>
        <w:numPr>
          <w:ilvl w:val="0"/>
          <w:numId w:val="2"/>
        </w:num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业务管培储备生</w:t>
      </w:r>
    </w:p>
    <w:p>
      <w:pPr>
        <w:numPr>
          <w:numId w:val="0"/>
        </w:numPr>
        <w:spacing w:line="480" w:lineRule="auto"/>
        <w:ind w:firstLine="420" w:firstLineChars="200"/>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职位描述：主动服从安排到杭州县域等艰难困苦基层一线锤打磨炼，通过三年经营机构实践培养、条线理论培养、支行导师带教的形式，熟悉交通银行浙江省分行主要业务品牌、操作流程、服务标准，懂得商业银行经营管理的基本理念和要求，了解市场和客户，熟练掌握商业银行核心业务或新兴业务。立志成为交通银行浙江省分行经营一线业务培养人才，具备胜任基层经营岗位的基本素质和能力，为长远职业发展奠定扎实基础。</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3、信息科技岗</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职位描述：主要从事各类系统的软件开发，网络安全管理，产品架构设计，数据挖掘分析，运行维护等工作，录用人员入职后可直接安排在金融科技部工作，提供多岗位学习机会，快速成为金融科技复合型人才。</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4、营业网点业务岗（营运/营销）</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入职后先立足基层进行培养和发展，主要从事会计营运支持，客户服务，金融信贷业务，理财业务等工作，初期目标岗位为客户服务经理，客户经理等。后期根据综合考虑工作表现、个人能力素质等情况，由所在支行安排轮岗锻炼，或有机会参加各类人才库竞争性选拔、本部职能部门岗位竞聘和双通道升值竞聘。</w:t>
      </w:r>
    </w:p>
    <w:p>
      <w:pPr>
        <w:spacing w:line="480" w:lineRule="auto"/>
        <w:ind w:firstLine="420" w:firstLineChars="200"/>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杭州本部岗位有意投递建德、淳安、富阳、桐庐、临安、大江东等地区的，请投递县域营业网点业务岗。</w:t>
      </w:r>
    </w:p>
    <w:p>
      <w:pPr>
        <w:spacing w:line="480" w:lineRule="auto"/>
        <w:rPr>
          <w:rFonts w:ascii="微软雅黑" w:hAnsi="微软雅黑" w:eastAsia="微软雅黑" w:cs="微软雅黑"/>
          <w:b/>
          <w:bCs/>
          <w:color w:val="FF0000"/>
          <w:szCs w:val="21"/>
        </w:rPr>
      </w:pPr>
    </w:p>
    <w:p>
      <w:pPr>
        <w:spacing w:line="480" w:lineRule="auto"/>
        <w:ind w:firstLine="420" w:firstLineChars="200"/>
        <w:rPr>
          <w:rFonts w:ascii="微软雅黑" w:hAnsi="微软雅黑" w:eastAsia="微软雅黑" w:cs="微软雅黑"/>
          <w:szCs w:val="21"/>
        </w:rPr>
      </w:pPr>
      <w:r>
        <w:rPr>
          <w:rFonts w:hint="eastAsia" w:ascii="微软雅黑" w:hAnsi="微软雅黑" w:eastAsia="微软雅黑" w:cs="微软雅黑"/>
          <w:szCs w:val="21"/>
        </w:rPr>
        <w:t>具体的岗位职责说明和要求请登录交通银行招聘网站（</w:t>
      </w:r>
      <w:r>
        <w:fldChar w:fldCharType="begin"/>
      </w:r>
      <w:r>
        <w:instrText xml:space="preserve"> HYPERLINK "https://job.bankcomm.com" </w:instrText>
      </w:r>
      <w:r>
        <w:fldChar w:fldCharType="separate"/>
      </w:r>
      <w:r>
        <w:rPr>
          <w:rStyle w:val="8"/>
          <w:rFonts w:hint="eastAsia" w:ascii="微软雅黑" w:hAnsi="微软雅黑" w:eastAsia="微软雅黑" w:cs="微软雅黑"/>
          <w:szCs w:val="21"/>
        </w:rPr>
        <w:t>https://job.bankcomm.com</w:t>
      </w:r>
      <w:r>
        <w:rPr>
          <w:rStyle w:val="8"/>
          <w:rFonts w:hint="eastAsia" w:ascii="微软雅黑" w:hAnsi="微软雅黑" w:eastAsia="微软雅黑" w:cs="微软雅黑"/>
          <w:szCs w:val="21"/>
        </w:rPr>
        <w:fldChar w:fldCharType="end"/>
      </w:r>
      <w:r>
        <w:rPr>
          <w:rFonts w:hint="eastAsia" w:ascii="微软雅黑" w:hAnsi="微软雅黑" w:eastAsia="微软雅黑" w:cs="微软雅黑"/>
          <w:szCs w:val="21"/>
        </w:rPr>
        <w:t>)，或关注微信公众号“交通银行微招聘“。</w:t>
      </w:r>
    </w:p>
    <w:p>
      <w:pPr>
        <w:spacing w:line="480" w:lineRule="auto"/>
        <w:ind w:firstLine="420" w:firstLineChars="200"/>
        <w:rPr>
          <w:rFonts w:hint="eastAsia" w:ascii="微软雅黑" w:hAnsi="微软雅黑" w:eastAsia="微软雅黑" w:cs="微软雅黑"/>
          <w:szCs w:val="21"/>
          <w:lang w:eastAsia="zh-CN"/>
        </w:rPr>
      </w:pPr>
      <w:r>
        <w:rPr>
          <w:rFonts w:hint="eastAsia" w:ascii="微软雅黑" w:hAnsi="微软雅黑" w:eastAsia="微软雅黑" w:cs="微软雅黑"/>
          <w:b/>
          <w:bCs/>
          <w:szCs w:val="21"/>
        </w:rPr>
        <w:t>二、招聘</w:t>
      </w:r>
      <w:r>
        <w:rPr>
          <w:rFonts w:hint="eastAsia" w:ascii="微软雅黑" w:hAnsi="微软雅黑" w:eastAsia="微软雅黑" w:cs="微软雅黑"/>
          <w:b/>
          <w:bCs/>
          <w:szCs w:val="21"/>
          <w:lang w:eastAsia="zh-CN"/>
        </w:rPr>
        <w:t>对象</w:t>
      </w:r>
    </w:p>
    <w:p>
      <w:pPr>
        <w:numPr>
          <w:ilvl w:val="0"/>
          <w:numId w:val="0"/>
        </w:numPr>
        <w:autoSpaceDE w:val="0"/>
        <w:autoSpaceDN w:val="0"/>
        <w:adjustRightInd w:val="0"/>
        <w:spacing w:line="360" w:lineRule="auto"/>
        <w:jc w:val="left"/>
        <w:outlineLvl w:val="0"/>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1、应届毕业生；</w:t>
      </w:r>
    </w:p>
    <w:p>
      <w:pPr>
        <w:numPr>
          <w:ilvl w:val="0"/>
          <w:numId w:val="0"/>
        </w:numPr>
        <w:autoSpaceDE w:val="0"/>
        <w:autoSpaceDN w:val="0"/>
        <w:adjustRightInd w:val="0"/>
        <w:spacing w:line="360" w:lineRule="auto"/>
        <w:jc w:val="left"/>
        <w:outlineLvl w:val="0"/>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2、境内外高等学校本科及以上学历；</w:t>
      </w:r>
    </w:p>
    <w:p>
      <w:pPr>
        <w:numPr>
          <w:ilvl w:val="0"/>
          <w:numId w:val="0"/>
        </w:numPr>
        <w:autoSpaceDE w:val="0"/>
        <w:autoSpaceDN w:val="0"/>
        <w:adjustRightInd w:val="0"/>
        <w:spacing w:line="360" w:lineRule="auto"/>
        <w:jc w:val="left"/>
        <w:outlineLvl w:val="0"/>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3、金融科技类（如软件开发、数据分析、金融工程、智能科技、电子信息等）经管法律类等专业优先，具体条件以各岗位为准；</w:t>
      </w:r>
    </w:p>
    <w:p>
      <w:pPr>
        <w:numPr>
          <w:ilvl w:val="0"/>
          <w:numId w:val="0"/>
        </w:numPr>
        <w:autoSpaceDE w:val="0"/>
        <w:autoSpaceDN w:val="0"/>
        <w:adjustRightInd w:val="0"/>
        <w:spacing w:line="360" w:lineRule="auto"/>
        <w:jc w:val="left"/>
        <w:outlineLvl w:val="0"/>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4、符合交通银行履职回避与招录回避要求；</w:t>
      </w:r>
    </w:p>
    <w:p>
      <w:pPr>
        <w:numPr>
          <w:ilvl w:val="0"/>
          <w:numId w:val="0"/>
        </w:numPr>
        <w:autoSpaceDE w:val="0"/>
        <w:autoSpaceDN w:val="0"/>
        <w:adjustRightInd w:val="0"/>
        <w:spacing w:line="360" w:lineRule="auto"/>
        <w:jc w:val="left"/>
        <w:outlineLvl w:val="0"/>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5、具备良好的道德素质和团队协作精神，有强烈的责任心、身体健康、品行端正、诚实守信，无任何违法违纪违规行为。</w:t>
      </w:r>
    </w:p>
    <w:p>
      <w:pPr>
        <w:spacing w:line="480" w:lineRule="auto"/>
        <w:ind w:firstLine="420" w:firstLineChars="200"/>
        <w:rPr>
          <w:rFonts w:hint="eastAsia" w:ascii="微软雅黑" w:hAnsi="微软雅黑" w:eastAsia="微软雅黑" w:cs="微软雅黑"/>
          <w:b w:val="0"/>
          <w:bCs w:val="0"/>
          <w:szCs w:val="21"/>
        </w:rPr>
      </w:pPr>
    </w:p>
    <w:p>
      <w:pPr>
        <w:keepNext w:val="0"/>
        <w:keepLines w:val="0"/>
        <w:pageBreakBefore w:val="0"/>
        <w:widowControl w:val="0"/>
        <w:tabs>
          <w:tab w:val="left" w:pos="2750"/>
        </w:tabs>
        <w:kinsoku/>
        <w:wordWrap/>
        <w:overflowPunct/>
        <w:topLinePunct w:val="0"/>
        <w:autoSpaceDE/>
        <w:autoSpaceDN/>
        <w:bidi w:val="0"/>
        <w:adjustRightInd/>
        <w:snapToGrid/>
        <w:spacing w:line="360" w:lineRule="auto"/>
        <w:ind w:firstLine="210" w:firstLineChars="100"/>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三、招聘流程：</w:t>
      </w:r>
    </w:p>
    <w:p>
      <w:pPr>
        <w:keepNext w:val="0"/>
        <w:keepLines w:val="0"/>
        <w:pageBreakBefore w:val="0"/>
        <w:widowControl w:val="0"/>
        <w:tabs>
          <w:tab w:val="left" w:pos="2750"/>
        </w:tabs>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简历投递：</w:t>
      </w:r>
      <w:r>
        <w:rPr>
          <w:rFonts w:hint="eastAsia" w:ascii="微软雅黑" w:hAnsi="微软雅黑" w:eastAsia="微软雅黑" w:cs="微软雅黑"/>
          <w:sz w:val="21"/>
          <w:szCs w:val="21"/>
          <w:lang w:val="en-US" w:eastAsia="zh-CN"/>
        </w:rPr>
        <w:t>8月8日至10月16日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校园宣讲、甄选环节：8-10月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评估环节：10-11月（以具体通知时间为准）</w:t>
      </w:r>
    </w:p>
    <w:p>
      <w:pPr>
        <w:tabs>
          <w:tab w:val="left" w:pos="2750"/>
        </w:tabs>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网申通道</w:t>
      </w:r>
      <w:r>
        <w:rPr>
          <w:rFonts w:hint="eastAsia" w:ascii="微软雅黑" w:hAnsi="微软雅黑" w:eastAsia="微软雅黑" w:cs="微软雅黑"/>
          <w:b/>
          <w:bCs/>
          <w:sz w:val="21"/>
          <w:szCs w:val="21"/>
          <w:lang w:val="en-US" w:eastAsia="zh-CN"/>
        </w:rPr>
        <w:t>：</w:t>
      </w:r>
      <w:r>
        <w:rPr>
          <w:rFonts w:hint="eastAsia" w:ascii="微软雅黑" w:hAnsi="微软雅黑" w:eastAsia="微软雅黑" w:cs="微软雅黑"/>
          <w:b w:val="0"/>
          <w:bCs w:val="0"/>
          <w:sz w:val="21"/>
          <w:szCs w:val="21"/>
          <w:lang w:val="en-US" w:eastAsia="zh-CN"/>
        </w:rPr>
        <w:t>1.交通银行官网投递简历（https://job.bankcomm.com/）： 选择“校园招聘”，“机构列表”中选择“浙江省分行”</w:t>
      </w:r>
    </w:p>
    <w:p>
      <w:pPr>
        <w:tabs>
          <w:tab w:val="left" w:pos="2750"/>
        </w:tabs>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2.“交通银行微招聘”微信公众号 选择“关于招聘”-“校园招聘”-“华东地区”-浙江省分行“</w:t>
      </w:r>
    </w:p>
    <w:p>
      <w:pPr>
        <w:numPr>
          <w:ilvl w:val="0"/>
          <w:numId w:val="0"/>
        </w:numPr>
        <w:bidi w:val="0"/>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3.扫描二维码投递：</w:t>
      </w:r>
    </w:p>
    <w:p>
      <w:pPr>
        <w:numPr>
          <w:ilvl w:val="0"/>
          <w:numId w:val="0"/>
        </w:numPr>
        <w:bidi w:val="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drawing>
          <wp:inline distT="0" distB="0" distL="114300" distR="114300">
            <wp:extent cx="1276350" cy="1276350"/>
            <wp:effectExtent l="0" t="0" r="6350" b="6350"/>
            <wp:docPr id="8" name="图片 8" descr="交行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交行二维码"/>
                    <pic:cNvPicPr>
                      <a:picLocks noChangeAspect="1"/>
                    </pic:cNvPicPr>
                  </pic:nvPicPr>
                  <pic:blipFill>
                    <a:blip r:embed="rId5"/>
                    <a:stretch>
                      <a:fillRect/>
                    </a:stretch>
                  </pic:blipFill>
                  <pic:spPr>
                    <a:xfrm>
                      <a:off x="0" y="0"/>
                      <a:ext cx="1276350" cy="1276350"/>
                    </a:xfrm>
                    <a:prstGeom prst="rect">
                      <a:avLst/>
                    </a:prstGeom>
                  </pic:spPr>
                </pic:pic>
              </a:graphicData>
            </a:graphic>
          </wp:inline>
        </w:drawing>
      </w:r>
    </w:p>
    <w:p>
      <w:pPr>
        <w:spacing w:line="480" w:lineRule="auto"/>
        <w:ind w:firstLine="420" w:firstLineChars="200"/>
        <w:jc w:val="center"/>
        <w:rPr>
          <w:rFonts w:hint="eastAsia" w:ascii="微软雅黑" w:hAnsi="微软雅黑" w:eastAsia="微软雅黑" w:cs="微软雅黑"/>
          <w:color w:val="FF0000"/>
          <w:szCs w:val="21"/>
          <w:lang w:eastAsia="zh-CN"/>
        </w:rPr>
      </w:pPr>
    </w:p>
    <w:p>
      <w:pPr>
        <w:spacing w:line="480" w:lineRule="auto"/>
        <w:ind w:firstLine="420" w:firstLineChars="200"/>
        <w:jc w:val="right"/>
        <w:rPr>
          <w:rFonts w:hint="eastAsia" w:ascii="微软雅黑" w:hAnsi="微软雅黑" w:eastAsia="微软雅黑" w:cs="微软雅黑"/>
          <w:szCs w:val="21"/>
        </w:rPr>
      </w:pPr>
      <w:r>
        <w:rPr>
          <w:rFonts w:hint="eastAsia" w:ascii="微软雅黑" w:hAnsi="微软雅黑" w:eastAsia="微软雅黑" w:cs="微软雅黑"/>
          <w:szCs w:val="21"/>
        </w:rPr>
        <w:t>交通银行股份有限公司浙江省分行</w:t>
      </w:r>
    </w:p>
    <w:p>
      <w:pPr>
        <w:spacing w:line="480" w:lineRule="auto"/>
        <w:ind w:firstLine="420" w:firstLineChars="200"/>
        <w:jc w:val="right"/>
        <w:rPr>
          <w:rFonts w:ascii="微软雅黑" w:hAnsi="微软雅黑" w:eastAsia="微软雅黑" w:cs="微软雅黑"/>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0B222"/>
    <w:multiLevelType w:val="singleLevel"/>
    <w:tmpl w:val="EDD0B222"/>
    <w:lvl w:ilvl="0" w:tentative="0">
      <w:start w:val="1"/>
      <w:numFmt w:val="chineseCounting"/>
      <w:suff w:val="nothing"/>
      <w:lvlText w:val="%1、"/>
      <w:lvlJc w:val="left"/>
      <w:rPr>
        <w:rFonts w:hint="eastAsia"/>
      </w:rPr>
    </w:lvl>
  </w:abstractNum>
  <w:abstractNum w:abstractNumId="1">
    <w:nsid w:val="0D6B5F38"/>
    <w:multiLevelType w:val="singleLevel"/>
    <w:tmpl w:val="0D6B5F3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ZWZlMDMxMjcyNzUyMmJjMDhjNWYxZWY5MGMyNGUifQ=="/>
  </w:docVars>
  <w:rsids>
    <w:rsidRoot w:val="12F54397"/>
    <w:rsid w:val="000609DA"/>
    <w:rsid w:val="0007759E"/>
    <w:rsid w:val="0024535E"/>
    <w:rsid w:val="003454DC"/>
    <w:rsid w:val="00847CDF"/>
    <w:rsid w:val="00C9798B"/>
    <w:rsid w:val="12B12E6A"/>
    <w:rsid w:val="12F54397"/>
    <w:rsid w:val="14D105A6"/>
    <w:rsid w:val="23CB54D2"/>
    <w:rsid w:val="2E3B0A9A"/>
    <w:rsid w:val="36F61844"/>
    <w:rsid w:val="4A0D579F"/>
    <w:rsid w:val="50DC3E9A"/>
    <w:rsid w:val="537664D9"/>
    <w:rsid w:val="67AD0A3A"/>
    <w:rsid w:val="6C072101"/>
    <w:rsid w:val="7BAF4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批注框文本 Char"/>
    <w:basedOn w:val="7"/>
    <w:link w:val="2"/>
    <w:qFormat/>
    <w:uiPriority w:val="0"/>
    <w:rPr>
      <w:rFonts w:ascii="Calibri" w:hAnsi="Calibri" w:eastAsia="宋体" w:cs="Times New Roman"/>
      <w:kern w:val="2"/>
      <w:sz w:val="18"/>
      <w:szCs w:val="18"/>
    </w:rPr>
  </w:style>
  <w:style w:type="character" w:customStyle="1" w:styleId="10">
    <w:name w:val="页眉 Char"/>
    <w:basedOn w:val="7"/>
    <w:link w:val="4"/>
    <w:qFormat/>
    <w:uiPriority w:val="0"/>
    <w:rPr>
      <w:rFonts w:ascii="Calibri" w:hAnsi="Calibri" w:eastAsia="宋体" w:cs="Times New Roman"/>
      <w:kern w:val="2"/>
      <w:sz w:val="18"/>
      <w:szCs w:val="18"/>
    </w:rPr>
  </w:style>
  <w:style w:type="character" w:customStyle="1" w:styleId="11">
    <w:name w:val="页脚 Char"/>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1479</Words>
  <Characters>1581</Characters>
  <Lines>4</Lines>
  <Paragraphs>1</Paragraphs>
  <TotalTime>3</TotalTime>
  <ScaleCrop>false</ScaleCrop>
  <LinksUpToDate>false</LinksUpToDate>
  <CharactersWithSpaces>1584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2020-08-05T09:30:00Z</dcterms:created>
  <dc:creator>盛夏</dc:creator>
  <cp:lastModifiedBy>盛夏</cp:lastModifiedBy>
  <dcterms:modified xsi:type="dcterms:W3CDTF">2022-08-23T13:44:55Z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99E514425C5E4B70AED45BDEBB5FD34B</vt:lpwstr>
  </property>
</Properties>
</file>